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82" w:rsidRPr="00E4343B" w:rsidRDefault="00E4343B" w:rsidP="00E4343B">
      <w:pPr>
        <w:pStyle w:val="NoSpacing"/>
        <w:rPr>
          <w:b/>
          <w:sz w:val="24"/>
          <w:szCs w:val="24"/>
        </w:rPr>
      </w:pPr>
      <w:r w:rsidRPr="00E4343B">
        <w:rPr>
          <w:b/>
          <w:sz w:val="24"/>
          <w:szCs w:val="24"/>
        </w:rPr>
        <w:t xml:space="preserve">2.4 </w:t>
      </w:r>
      <w:r w:rsidR="0099401E" w:rsidRPr="00E4343B">
        <w:rPr>
          <w:b/>
          <w:sz w:val="24"/>
          <w:szCs w:val="24"/>
        </w:rPr>
        <w:t xml:space="preserve">Fatal accidents reported under </w:t>
      </w:r>
      <w:r w:rsidRPr="00E4343B">
        <w:rPr>
          <w:b/>
          <w:sz w:val="24"/>
          <w:szCs w:val="24"/>
        </w:rPr>
        <w:t>Coal Min</w:t>
      </w:r>
      <w:r>
        <w:rPr>
          <w:b/>
          <w:sz w:val="24"/>
          <w:szCs w:val="24"/>
        </w:rPr>
        <w:t xml:space="preserve">es Regulation Acts, </w:t>
      </w:r>
      <w:r w:rsidR="00AD6131">
        <w:rPr>
          <w:b/>
          <w:sz w:val="24"/>
          <w:szCs w:val="24"/>
        </w:rPr>
        <w:t xml:space="preserve">United Kingdom, </w:t>
      </w:r>
      <w:r>
        <w:rPr>
          <w:b/>
          <w:sz w:val="24"/>
          <w:szCs w:val="24"/>
        </w:rPr>
        <w:t>1875 to 1947</w:t>
      </w:r>
      <w:r w:rsidRPr="00E4343B">
        <w:rPr>
          <w:b/>
          <w:sz w:val="24"/>
          <w:szCs w:val="24"/>
        </w:rPr>
        <w:t>.</w:t>
      </w:r>
    </w:p>
    <w:p w:rsidR="0099401E" w:rsidRPr="00E4343B" w:rsidRDefault="0099401E" w:rsidP="00E4343B">
      <w:pPr>
        <w:pStyle w:val="NoSpacing"/>
        <w:rPr>
          <w:sz w:val="24"/>
          <w:szCs w:val="24"/>
        </w:rPr>
      </w:pPr>
    </w:p>
    <w:p w:rsidR="00E4343B" w:rsidRPr="00E4343B" w:rsidRDefault="00E4343B" w:rsidP="00E4343B">
      <w:pPr>
        <w:pStyle w:val="NoSpacing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776"/>
        <w:gridCol w:w="1671"/>
        <w:gridCol w:w="1539"/>
      </w:tblGrid>
      <w:tr w:rsidR="0099401E" w:rsidRPr="00E4343B" w:rsidTr="00B30696">
        <w:tc>
          <w:tcPr>
            <w:tcW w:w="1418" w:type="dxa"/>
            <w:vMerge w:val="restart"/>
          </w:tcPr>
          <w:p w:rsidR="0099401E" w:rsidRPr="00E4343B" w:rsidRDefault="0099401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Year</w:t>
            </w:r>
          </w:p>
        </w:tc>
        <w:tc>
          <w:tcPr>
            <w:tcW w:w="1776" w:type="dxa"/>
            <w:vMerge w:val="restart"/>
          </w:tcPr>
          <w:p w:rsidR="0099401E" w:rsidRPr="00E4343B" w:rsidRDefault="0099401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Deaths</w:t>
            </w:r>
          </w:p>
        </w:tc>
        <w:tc>
          <w:tcPr>
            <w:tcW w:w="3210" w:type="dxa"/>
            <w:gridSpan w:val="2"/>
          </w:tcPr>
          <w:p w:rsidR="0099401E" w:rsidRPr="00E4343B" w:rsidRDefault="0099401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Death rates from accidents</w:t>
            </w:r>
          </w:p>
        </w:tc>
      </w:tr>
      <w:tr w:rsidR="0099401E" w:rsidRPr="00E4343B" w:rsidTr="00297D5C">
        <w:tc>
          <w:tcPr>
            <w:tcW w:w="1418" w:type="dxa"/>
            <w:vMerge/>
          </w:tcPr>
          <w:p w:rsidR="0099401E" w:rsidRPr="00E4343B" w:rsidRDefault="0099401E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99401E" w:rsidRPr="00E4343B" w:rsidRDefault="0099401E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99401E" w:rsidRPr="00E4343B" w:rsidRDefault="0099401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Per 1,000 persons employed</w:t>
            </w:r>
          </w:p>
        </w:tc>
        <w:tc>
          <w:tcPr>
            <w:tcW w:w="1539" w:type="dxa"/>
          </w:tcPr>
          <w:p w:rsidR="0099401E" w:rsidRPr="00E4343B" w:rsidRDefault="0099401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Per 1,000,000 tons of mineral raised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1875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1,244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1876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233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1877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1,263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1878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1,413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1879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973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1880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1,318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1881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254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1882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1,126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2.23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6.57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1883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1,054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2.01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5.90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1884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942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1.80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5.39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1885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1,150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2.21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6.63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1886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952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1.83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5.61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1887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995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1.89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5.75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1888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906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1.65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4.86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1889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1,112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1.91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5.61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1890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1,194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1.89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5.96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1891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1,005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1.05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4.95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1892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1,016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1.49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5.11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1893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1,060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1.55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6.05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1894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1,127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1.60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5.65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1895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1,042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1.49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5.17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1896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1,025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1.48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4.92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1897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930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1.34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4.32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1898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908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1.28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4.22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1899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916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1.26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3.93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1900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1,012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1.30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4.25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1901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1,101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1.36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4.76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1902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1,024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1.24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4.27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1903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1,072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1.27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4.41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1904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1,055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1.24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4.29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1905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1,159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1.35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4.64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1906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1,142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1.29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4.31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1907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1,245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1.32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4.41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1908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1,308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1.32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4.75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1909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1,453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1.43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5.23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1910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1,775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1.69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6.37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lastRenderedPageBreak/>
              <w:t>1911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1,265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1.19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4.42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1912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1,276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1.17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4.67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1913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1,753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1.55</w:t>
            </w: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5.81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1914</w:t>
            </w:r>
          </w:p>
        </w:tc>
        <w:tc>
          <w:tcPr>
            <w:tcW w:w="1776" w:type="dxa"/>
          </w:tcPr>
          <w:p w:rsidR="00E60ACF" w:rsidRPr="00E4343B" w:rsidRDefault="00C51227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1,219</w:t>
            </w:r>
          </w:p>
        </w:tc>
        <w:tc>
          <w:tcPr>
            <w:tcW w:w="1671" w:type="dxa"/>
          </w:tcPr>
          <w:p w:rsidR="00E60ACF" w:rsidRPr="00E4343B" w:rsidRDefault="00C51227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1.15</w:t>
            </w:r>
          </w:p>
        </w:tc>
        <w:tc>
          <w:tcPr>
            <w:tcW w:w="1539" w:type="dxa"/>
          </w:tcPr>
          <w:p w:rsidR="00E60ACF" w:rsidRPr="00E4343B" w:rsidRDefault="00C51227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4.37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1915</w:t>
            </w:r>
          </w:p>
        </w:tc>
        <w:tc>
          <w:tcPr>
            <w:tcW w:w="1776" w:type="dxa"/>
          </w:tcPr>
          <w:p w:rsidR="00E60ACF" w:rsidRPr="00E4343B" w:rsidRDefault="00C51227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1,297</w:t>
            </w:r>
          </w:p>
        </w:tc>
        <w:tc>
          <w:tcPr>
            <w:tcW w:w="1671" w:type="dxa"/>
          </w:tcPr>
          <w:p w:rsidR="00E60ACF" w:rsidRPr="00E4343B" w:rsidRDefault="00C51227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1.36</w:t>
            </w:r>
          </w:p>
        </w:tc>
        <w:tc>
          <w:tcPr>
            <w:tcW w:w="1539" w:type="dxa"/>
          </w:tcPr>
          <w:p w:rsidR="00E60ACF" w:rsidRPr="00E4343B" w:rsidRDefault="00C51227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4.90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1916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1,313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1.32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4.92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1917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1,370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1.34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5.27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1918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1,401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1.39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5.86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1919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1,118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0.94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4.67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1920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1,103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0.88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4.60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1921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756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0.87</w:t>
            </w:r>
          </w:p>
        </w:tc>
        <w:tc>
          <w:tcPr>
            <w:tcW w:w="1539" w:type="dxa"/>
          </w:tcPr>
          <w:p w:rsidR="00F92D9A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4.49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1922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1,105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0.95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4.32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1923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1,297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1.06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4.57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1924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1,201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0.98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4.36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1925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1,136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1.02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4.53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1926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649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1.08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4.95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1927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1,129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1.09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4.36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1928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989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1.04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4.04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1929</w:t>
            </w:r>
          </w:p>
        </w:tc>
        <w:tc>
          <w:tcPr>
            <w:tcW w:w="1776" w:type="dxa"/>
          </w:tcPr>
          <w:p w:rsidR="00E60ACF" w:rsidRPr="00E4343B" w:rsidRDefault="00336B4C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1,076</w:t>
            </w:r>
          </w:p>
        </w:tc>
        <w:tc>
          <w:tcPr>
            <w:tcW w:w="1671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1.11</w:t>
            </w:r>
          </w:p>
        </w:tc>
        <w:tc>
          <w:tcPr>
            <w:tcW w:w="1539" w:type="dxa"/>
          </w:tcPr>
          <w:p w:rsidR="00E60ACF" w:rsidRPr="00E4343B" w:rsidRDefault="00F92D9A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4.05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1930</w:t>
            </w:r>
          </w:p>
        </w:tc>
        <w:tc>
          <w:tcPr>
            <w:tcW w:w="1776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1,013</w:t>
            </w:r>
          </w:p>
        </w:tc>
        <w:tc>
          <w:tcPr>
            <w:tcW w:w="1671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1.07</w:t>
            </w:r>
          </w:p>
        </w:tc>
        <w:tc>
          <w:tcPr>
            <w:tcW w:w="1539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0.43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1931</w:t>
            </w:r>
          </w:p>
        </w:tc>
        <w:tc>
          <w:tcPr>
            <w:tcW w:w="1776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859</w:t>
            </w:r>
          </w:p>
        </w:tc>
        <w:tc>
          <w:tcPr>
            <w:tcW w:w="1671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0.98</w:t>
            </w:r>
          </w:p>
        </w:tc>
        <w:tc>
          <w:tcPr>
            <w:tcW w:w="1539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0.41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1932</w:t>
            </w:r>
          </w:p>
        </w:tc>
        <w:tc>
          <w:tcPr>
            <w:tcW w:w="1776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881</w:t>
            </w:r>
          </w:p>
        </w:tc>
        <w:tc>
          <w:tcPr>
            <w:tcW w:w="1671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1.06</w:t>
            </w:r>
          </w:p>
        </w:tc>
        <w:tc>
          <w:tcPr>
            <w:tcW w:w="1539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0.45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1933</w:t>
            </w:r>
          </w:p>
        </w:tc>
        <w:tc>
          <w:tcPr>
            <w:tcW w:w="1776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820</w:t>
            </w:r>
          </w:p>
        </w:tc>
        <w:tc>
          <w:tcPr>
            <w:tcW w:w="1671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1.03</w:t>
            </w:r>
          </w:p>
        </w:tc>
        <w:tc>
          <w:tcPr>
            <w:tcW w:w="1539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0.43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1934</w:t>
            </w:r>
          </w:p>
        </w:tc>
        <w:tc>
          <w:tcPr>
            <w:tcW w:w="1776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1,073</w:t>
            </w:r>
          </w:p>
        </w:tc>
        <w:tc>
          <w:tcPr>
            <w:tcW w:w="1671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1.35</w:t>
            </w:r>
          </w:p>
        </w:tc>
        <w:tc>
          <w:tcPr>
            <w:tcW w:w="1539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0.53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1935</w:t>
            </w:r>
          </w:p>
        </w:tc>
        <w:tc>
          <w:tcPr>
            <w:tcW w:w="1776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861</w:t>
            </w:r>
          </w:p>
        </w:tc>
        <w:tc>
          <w:tcPr>
            <w:tcW w:w="1671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1.10</w:t>
            </w:r>
          </w:p>
        </w:tc>
        <w:tc>
          <w:tcPr>
            <w:tcW w:w="1539" w:type="dxa"/>
          </w:tcPr>
          <w:p w:rsidR="00E60ACF" w:rsidRPr="00E4343B" w:rsidRDefault="00C94286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0.43</w:t>
            </w: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1936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1937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1938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858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1939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783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1940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923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1941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925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1942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877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1943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713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1944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623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1945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550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1946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543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1947</w:t>
            </w:r>
          </w:p>
        </w:tc>
        <w:tc>
          <w:tcPr>
            <w:tcW w:w="1776" w:type="dxa"/>
          </w:tcPr>
          <w:p w:rsidR="00E60ACF" w:rsidRPr="00E4343B" w:rsidRDefault="0034630E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618</w:t>
            </w: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  <w:tr w:rsidR="00E60ACF" w:rsidRPr="00E4343B" w:rsidTr="00297D5C">
        <w:tc>
          <w:tcPr>
            <w:tcW w:w="1418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  <w:r w:rsidRPr="00E4343B">
              <w:rPr>
                <w:sz w:val="24"/>
                <w:szCs w:val="24"/>
              </w:rPr>
              <w:t>1948</w:t>
            </w:r>
          </w:p>
        </w:tc>
        <w:tc>
          <w:tcPr>
            <w:tcW w:w="1776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E60ACF" w:rsidRPr="00E4343B" w:rsidRDefault="00E60ACF" w:rsidP="00E4343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9401E" w:rsidRPr="00E4343B" w:rsidRDefault="0099401E" w:rsidP="00E4343B">
      <w:pPr>
        <w:pStyle w:val="NoSpacing"/>
        <w:rPr>
          <w:sz w:val="24"/>
          <w:szCs w:val="24"/>
        </w:rPr>
      </w:pPr>
    </w:p>
    <w:p w:rsidR="00E4343B" w:rsidRPr="00E4343B" w:rsidRDefault="00E4343B" w:rsidP="00E4343B">
      <w:pPr>
        <w:pStyle w:val="NoSpacing"/>
        <w:rPr>
          <w:sz w:val="24"/>
          <w:szCs w:val="24"/>
        </w:rPr>
      </w:pPr>
    </w:p>
    <w:p w:rsidR="0004194E" w:rsidRPr="00E4343B" w:rsidRDefault="0004194E" w:rsidP="00E4343B">
      <w:pPr>
        <w:pStyle w:val="NoSpacing"/>
        <w:rPr>
          <w:sz w:val="24"/>
          <w:szCs w:val="24"/>
        </w:rPr>
      </w:pPr>
      <w:r w:rsidRPr="00E4343B">
        <w:rPr>
          <w:sz w:val="24"/>
          <w:szCs w:val="24"/>
        </w:rPr>
        <w:t>Sources</w:t>
      </w:r>
      <w:r w:rsidR="00E4343B" w:rsidRPr="00E4343B">
        <w:rPr>
          <w:sz w:val="24"/>
          <w:szCs w:val="24"/>
        </w:rPr>
        <w:t>:</w:t>
      </w:r>
    </w:p>
    <w:p w:rsidR="0004194E" w:rsidRPr="00E4343B" w:rsidRDefault="0004194E" w:rsidP="00E4343B">
      <w:pPr>
        <w:pStyle w:val="NoSpacing"/>
        <w:rPr>
          <w:sz w:val="24"/>
          <w:szCs w:val="24"/>
        </w:rPr>
      </w:pPr>
      <w:r w:rsidRPr="00E4343B">
        <w:rPr>
          <w:sz w:val="24"/>
          <w:szCs w:val="24"/>
        </w:rPr>
        <w:t>Board of Trade, Abstr</w:t>
      </w:r>
      <w:r w:rsidR="00C945DA" w:rsidRPr="00E4343B">
        <w:rPr>
          <w:sz w:val="24"/>
          <w:szCs w:val="24"/>
        </w:rPr>
        <w:t>act of Labour Statistics</w:t>
      </w:r>
      <w:r w:rsidR="00EF33BF">
        <w:rPr>
          <w:sz w:val="24"/>
          <w:szCs w:val="24"/>
        </w:rPr>
        <w:t xml:space="preserve"> (annual series)</w:t>
      </w:r>
      <w:r w:rsidR="00C945DA" w:rsidRPr="00E4343B">
        <w:rPr>
          <w:sz w:val="24"/>
          <w:szCs w:val="24"/>
        </w:rPr>
        <w:t>.</w:t>
      </w:r>
    </w:p>
    <w:p w:rsidR="00C945DA" w:rsidRPr="00E4343B" w:rsidRDefault="00C945DA" w:rsidP="00E4343B">
      <w:pPr>
        <w:pStyle w:val="NoSpacing"/>
        <w:rPr>
          <w:sz w:val="24"/>
          <w:szCs w:val="24"/>
        </w:rPr>
      </w:pPr>
      <w:r w:rsidRPr="00E4343B">
        <w:rPr>
          <w:sz w:val="24"/>
          <w:szCs w:val="24"/>
        </w:rPr>
        <w:t>Ministry of Fuel and Power, Statistical Digests</w:t>
      </w:r>
      <w:r w:rsidR="00EF33BF">
        <w:rPr>
          <w:sz w:val="24"/>
          <w:szCs w:val="24"/>
        </w:rPr>
        <w:t xml:space="preserve"> (annual series)</w:t>
      </w:r>
      <w:r w:rsidRPr="00E4343B">
        <w:rPr>
          <w:sz w:val="24"/>
          <w:szCs w:val="24"/>
        </w:rPr>
        <w:t>.</w:t>
      </w:r>
    </w:p>
    <w:sectPr w:rsidR="00C945DA" w:rsidRPr="00E434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7E" w:rsidRDefault="00132B7E" w:rsidP="00754EA3">
      <w:pPr>
        <w:spacing w:after="0" w:line="240" w:lineRule="auto"/>
      </w:pPr>
      <w:r>
        <w:separator/>
      </w:r>
    </w:p>
  </w:endnote>
  <w:endnote w:type="continuationSeparator" w:id="0">
    <w:p w:rsidR="00132B7E" w:rsidRDefault="00132B7E" w:rsidP="0075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7E" w:rsidRDefault="00132B7E" w:rsidP="00754EA3">
      <w:pPr>
        <w:spacing w:after="0" w:line="240" w:lineRule="auto"/>
      </w:pPr>
      <w:r>
        <w:separator/>
      </w:r>
    </w:p>
  </w:footnote>
  <w:footnote w:type="continuationSeparator" w:id="0">
    <w:p w:rsidR="00132B7E" w:rsidRDefault="00132B7E" w:rsidP="0075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A3" w:rsidRDefault="00754EA3" w:rsidP="00754EA3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754EA3" w:rsidRDefault="00754EA3" w:rsidP="00754EA3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754EA3" w:rsidRDefault="00754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E"/>
    <w:rsid w:val="0004104E"/>
    <w:rsid w:val="0004194E"/>
    <w:rsid w:val="00093A78"/>
    <w:rsid w:val="00107A55"/>
    <w:rsid w:val="00132B7E"/>
    <w:rsid w:val="00336B4C"/>
    <w:rsid w:val="0034630E"/>
    <w:rsid w:val="00515982"/>
    <w:rsid w:val="00754EA3"/>
    <w:rsid w:val="00812E3A"/>
    <w:rsid w:val="0099401E"/>
    <w:rsid w:val="00A256FF"/>
    <w:rsid w:val="00A31A09"/>
    <w:rsid w:val="00AD6131"/>
    <w:rsid w:val="00C51227"/>
    <w:rsid w:val="00C94286"/>
    <w:rsid w:val="00C945DA"/>
    <w:rsid w:val="00E4343B"/>
    <w:rsid w:val="00E60ACF"/>
    <w:rsid w:val="00EF33BF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E163-F814-4673-A9F4-3BC88CDC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4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01E"/>
    <w:pPr>
      <w:spacing w:after="0" w:line="240" w:lineRule="auto"/>
    </w:pPr>
  </w:style>
  <w:style w:type="table" w:styleId="TableGrid">
    <w:name w:val="Table Grid"/>
    <w:basedOn w:val="TableNormal"/>
    <w:uiPriority w:val="39"/>
    <w:rsid w:val="0099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A3"/>
  </w:style>
  <w:style w:type="paragraph" w:styleId="Footer">
    <w:name w:val="footer"/>
    <w:basedOn w:val="Normal"/>
    <w:link w:val="FooterChar"/>
    <w:uiPriority w:val="99"/>
    <w:unhideWhenUsed/>
    <w:rsid w:val="00754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Thompson [sdt]</dc:creator>
  <cp:keywords/>
  <dc:description/>
  <cp:lastModifiedBy>Admin</cp:lastModifiedBy>
  <cp:revision>6</cp:revision>
  <dcterms:created xsi:type="dcterms:W3CDTF">2016-09-01T10:28:00Z</dcterms:created>
  <dcterms:modified xsi:type="dcterms:W3CDTF">2016-11-09T10:56:00Z</dcterms:modified>
</cp:coreProperties>
</file>